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C13C5" w14:textId="77777777" w:rsidR="009A1EC3" w:rsidRDefault="009A1EC3" w:rsidP="00056A83">
      <w:pPr>
        <w:pStyle w:val="Default"/>
        <w:jc w:val="center"/>
        <w:rPr>
          <w:b/>
          <w:bCs/>
          <w:sz w:val="22"/>
          <w:szCs w:val="22"/>
        </w:rPr>
      </w:pPr>
    </w:p>
    <w:p w14:paraId="3FC471D8" w14:textId="77777777" w:rsidR="00877C66" w:rsidRDefault="00877C66" w:rsidP="00056A83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23560281" w14:textId="48BE18A6" w:rsidR="00056A83" w:rsidRPr="009A1EC3" w:rsidRDefault="00056A83" w:rsidP="00056A83">
      <w:pPr>
        <w:pStyle w:val="Default"/>
        <w:jc w:val="center"/>
        <w:rPr>
          <w:b/>
          <w:bCs/>
          <w:u w:val="single"/>
        </w:rPr>
      </w:pPr>
      <w:r w:rsidRPr="009A1EC3">
        <w:rPr>
          <w:b/>
          <w:bCs/>
          <w:sz w:val="32"/>
          <w:szCs w:val="32"/>
          <w:u w:val="single"/>
        </w:rPr>
        <w:t xml:space="preserve">Articles en </w:t>
      </w:r>
      <w:r w:rsidR="00800875" w:rsidRPr="009A1EC3">
        <w:rPr>
          <w:b/>
          <w:bCs/>
          <w:sz w:val="32"/>
          <w:szCs w:val="32"/>
          <w:u w:val="single"/>
        </w:rPr>
        <w:t>Céramique</w:t>
      </w:r>
      <w:r w:rsidRPr="009A1EC3">
        <w:rPr>
          <w:b/>
          <w:bCs/>
          <w:sz w:val="32"/>
          <w:szCs w:val="32"/>
          <w:u w:val="single"/>
        </w:rPr>
        <w:t xml:space="preserve"> pour usage au four, SANS COUVERCLE PLASTIQUE et SANS DECOR imprimé</w:t>
      </w:r>
    </w:p>
    <w:p w14:paraId="026ED28A" w14:textId="3C2F50D2" w:rsidR="00056A83" w:rsidRPr="00E10ABC" w:rsidRDefault="00056A83" w:rsidP="00056A83">
      <w:pPr>
        <w:pStyle w:val="Default"/>
        <w:jc w:val="center"/>
        <w:rPr>
          <w:b/>
          <w:bCs/>
          <w:sz w:val="18"/>
          <w:szCs w:val="18"/>
        </w:rPr>
      </w:pPr>
    </w:p>
    <w:p w14:paraId="781899C9" w14:textId="77777777" w:rsidR="00056A83" w:rsidRPr="00E10ABC" w:rsidRDefault="00056A83" w:rsidP="00056A83">
      <w:pPr>
        <w:pStyle w:val="Default"/>
        <w:rPr>
          <w:b/>
          <w:bCs/>
          <w:sz w:val="18"/>
          <w:szCs w:val="18"/>
        </w:rPr>
      </w:pPr>
    </w:p>
    <w:p w14:paraId="5E161136" w14:textId="77777777" w:rsidR="00056A83" w:rsidRPr="00E10ABC" w:rsidRDefault="00056A83" w:rsidP="00056A83">
      <w:pPr>
        <w:pStyle w:val="Default"/>
        <w:rPr>
          <w:b/>
          <w:bCs/>
          <w:sz w:val="18"/>
          <w:szCs w:val="18"/>
        </w:rPr>
      </w:pPr>
    </w:p>
    <w:p w14:paraId="6037BE72" w14:textId="4200787A" w:rsidR="009A1EC3" w:rsidRPr="00877C66" w:rsidRDefault="009A1EC3" w:rsidP="00877C66">
      <w:pPr>
        <w:jc w:val="both"/>
        <w:rPr>
          <w:b/>
          <w:bCs/>
          <w:sz w:val="24"/>
          <w:szCs w:val="24"/>
          <w:u w:val="single"/>
        </w:rPr>
      </w:pPr>
      <w:r w:rsidRPr="00877C66">
        <w:rPr>
          <w:b/>
          <w:bCs/>
          <w:sz w:val="24"/>
          <w:szCs w:val="24"/>
          <w:u w:val="single"/>
        </w:rPr>
        <w:t>Conseils d’utilisation</w:t>
      </w:r>
    </w:p>
    <w:p w14:paraId="1AC766E3" w14:textId="69BAF4BF" w:rsidR="003E17EA" w:rsidRPr="009A1EC3" w:rsidRDefault="003E17EA" w:rsidP="00877C66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9A1EC3">
        <w:rPr>
          <w:sz w:val="20"/>
          <w:szCs w:val="20"/>
        </w:rPr>
        <w:t xml:space="preserve">N’utilisez pas votre produit sur une source de chaleur directe </w:t>
      </w:r>
      <w:r w:rsidRPr="009A1EC3">
        <w:rPr>
          <w:rFonts w:cstheme="minorHAnsi"/>
          <w:sz w:val="20"/>
          <w:szCs w:val="20"/>
        </w:rPr>
        <w:t>comme des brûleurs à gaz, plaques électriques, plaques vitrocéramiques ou barbecue.</w:t>
      </w:r>
    </w:p>
    <w:p w14:paraId="0BCC72ED" w14:textId="77777777" w:rsidR="00434789" w:rsidRPr="009A1EC3" w:rsidRDefault="00434789" w:rsidP="00877C66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EC2D885" w14:textId="62D03290" w:rsidR="003E17EA" w:rsidRPr="009A1EC3" w:rsidRDefault="003E17EA" w:rsidP="00877C66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A1EC3">
        <w:rPr>
          <w:sz w:val="20"/>
          <w:szCs w:val="20"/>
        </w:rPr>
        <w:t>Afin d’éviter tout risque de brûlure, utilisez toujours une manique ou un gant de protection.</w:t>
      </w:r>
    </w:p>
    <w:p w14:paraId="43F96026" w14:textId="051982C1" w:rsidR="003E17EA" w:rsidRPr="009A1EC3" w:rsidRDefault="003E17EA" w:rsidP="00877C66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A1EC3">
        <w:rPr>
          <w:sz w:val="20"/>
          <w:szCs w:val="20"/>
        </w:rPr>
        <w:t>Ne posez pas votre récipient encore chaud sur des surfaces non protégées.</w:t>
      </w:r>
    </w:p>
    <w:p w14:paraId="4E35D356" w14:textId="12CCA4FC" w:rsidR="003E17EA" w:rsidRPr="009A1EC3" w:rsidRDefault="003E17EA" w:rsidP="00877C66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A1EC3">
        <w:rPr>
          <w:sz w:val="20"/>
          <w:szCs w:val="20"/>
        </w:rPr>
        <w:t>Four : vous pouvez mettre votre produit au four jusqu’à une température de 2</w:t>
      </w:r>
      <w:r w:rsidR="00823F53" w:rsidRPr="009A1EC3">
        <w:rPr>
          <w:sz w:val="20"/>
          <w:szCs w:val="20"/>
        </w:rPr>
        <w:t>50</w:t>
      </w:r>
      <w:r w:rsidRPr="009A1EC3">
        <w:rPr>
          <w:sz w:val="20"/>
          <w:szCs w:val="20"/>
        </w:rPr>
        <w:t>°C.</w:t>
      </w:r>
    </w:p>
    <w:p w14:paraId="01F956C0" w14:textId="009DF1CD" w:rsidR="003E17EA" w:rsidRPr="009A1EC3" w:rsidRDefault="003E17EA" w:rsidP="00877C66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A1EC3">
        <w:rPr>
          <w:sz w:val="20"/>
          <w:szCs w:val="20"/>
        </w:rPr>
        <w:t>Lors de l’utilisation des produits sous un grill/rôtissoire, laissez un espace d’au moins 10 cm entre le bord du plat et la source de chaleur.</w:t>
      </w:r>
    </w:p>
    <w:p w14:paraId="5581A252" w14:textId="35A93115" w:rsidR="003E17EA" w:rsidRPr="009A1EC3" w:rsidRDefault="003E17EA" w:rsidP="00877C66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A1EC3">
        <w:rPr>
          <w:sz w:val="20"/>
          <w:szCs w:val="20"/>
        </w:rPr>
        <w:t>L’argile utilisée à la base est une matière naturelle sans aucun élément métallique. Votre produit peut être utilisé au micro-ondes.</w:t>
      </w:r>
    </w:p>
    <w:p w14:paraId="693D01D3" w14:textId="10CEA6A1" w:rsidR="003E17EA" w:rsidRPr="009A1EC3" w:rsidRDefault="003E17EA" w:rsidP="00877C66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A1EC3">
        <w:rPr>
          <w:sz w:val="20"/>
          <w:szCs w:val="20"/>
        </w:rPr>
        <w:t>Votre produit peut aller du congélateur au four (de -20°C à 200°C) sans aucun souci.</w:t>
      </w:r>
    </w:p>
    <w:p w14:paraId="647BEAEB" w14:textId="18D8D55D" w:rsidR="003E17EA" w:rsidRPr="009A1EC3" w:rsidRDefault="003E17EA" w:rsidP="00877C66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A1EC3">
        <w:rPr>
          <w:sz w:val="20"/>
          <w:szCs w:val="20"/>
        </w:rPr>
        <w:t xml:space="preserve">Pour une meilleure cuisson, il est conseillé de placer le plat congelé dans un four froid </w:t>
      </w:r>
      <w:r w:rsidR="00877C66">
        <w:rPr>
          <w:sz w:val="20"/>
          <w:szCs w:val="20"/>
        </w:rPr>
        <w:t>-</w:t>
      </w:r>
      <w:r w:rsidRPr="009A1EC3">
        <w:rPr>
          <w:sz w:val="20"/>
          <w:szCs w:val="20"/>
        </w:rPr>
        <w:t xml:space="preserve"> le plat et le four chaufferont simultanément</w:t>
      </w:r>
    </w:p>
    <w:p w14:paraId="3DDAE612" w14:textId="517E1D96" w:rsidR="009A1EC3" w:rsidRDefault="00434789" w:rsidP="00877C66">
      <w:pPr>
        <w:pStyle w:val="Default"/>
        <w:jc w:val="both"/>
        <w:rPr>
          <w:b/>
          <w:bCs/>
          <w:u w:val="single"/>
        </w:rPr>
      </w:pPr>
      <w:r w:rsidRPr="00877C66">
        <w:rPr>
          <w:b/>
          <w:bCs/>
          <w:u w:val="single"/>
        </w:rPr>
        <w:t>E</w:t>
      </w:r>
      <w:r w:rsidR="009A1EC3" w:rsidRPr="00877C66">
        <w:rPr>
          <w:b/>
          <w:bCs/>
          <w:u w:val="single"/>
        </w:rPr>
        <w:t>ntretien</w:t>
      </w:r>
    </w:p>
    <w:p w14:paraId="6E41E44C" w14:textId="77777777" w:rsidR="00877C66" w:rsidRPr="00877C66" w:rsidRDefault="00877C66" w:rsidP="00877C66">
      <w:pPr>
        <w:pStyle w:val="Default"/>
        <w:jc w:val="both"/>
        <w:rPr>
          <w:b/>
          <w:bCs/>
        </w:rPr>
      </w:pPr>
    </w:p>
    <w:p w14:paraId="6356A101" w14:textId="13517A74" w:rsidR="00434789" w:rsidRPr="00877C66" w:rsidRDefault="00434789" w:rsidP="00877C66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877C66">
        <w:rPr>
          <w:sz w:val="20"/>
          <w:szCs w:val="20"/>
        </w:rPr>
        <w:t>Laver avant premier usage. Eviter les nettoyants abrasifs.</w:t>
      </w:r>
    </w:p>
    <w:p w14:paraId="0D6B84B3" w14:textId="77777777" w:rsidR="00434789" w:rsidRPr="00877C66" w:rsidRDefault="00434789" w:rsidP="00877C66">
      <w:pPr>
        <w:pStyle w:val="Default"/>
        <w:jc w:val="both"/>
        <w:rPr>
          <w:color w:val="FF0000"/>
          <w:sz w:val="20"/>
          <w:szCs w:val="20"/>
        </w:rPr>
      </w:pPr>
    </w:p>
    <w:p w14:paraId="70CE78A1" w14:textId="77777777" w:rsidR="00434789" w:rsidRPr="00877C66" w:rsidRDefault="00434789" w:rsidP="00877C66">
      <w:pPr>
        <w:pStyle w:val="Default"/>
        <w:numPr>
          <w:ilvl w:val="0"/>
          <w:numId w:val="6"/>
        </w:numPr>
        <w:jc w:val="both"/>
        <w:rPr>
          <w:color w:val="auto"/>
          <w:sz w:val="20"/>
          <w:szCs w:val="20"/>
        </w:rPr>
      </w:pPr>
      <w:r w:rsidRPr="00877C66">
        <w:rPr>
          <w:color w:val="auto"/>
          <w:sz w:val="20"/>
          <w:szCs w:val="20"/>
        </w:rPr>
        <w:t xml:space="preserve">En cas d’aliments brûlés, nous conseillons, une fois le plat refroidi, de laisser tremper dans de l’eau et du savon. </w:t>
      </w:r>
    </w:p>
    <w:p w14:paraId="4DABBC99" w14:textId="77777777" w:rsidR="00056A83" w:rsidRPr="009A1EC3" w:rsidRDefault="00056A83" w:rsidP="00877C66">
      <w:pPr>
        <w:pStyle w:val="Default"/>
        <w:jc w:val="both"/>
        <w:rPr>
          <w:color w:val="auto"/>
          <w:sz w:val="22"/>
          <w:szCs w:val="22"/>
        </w:rPr>
      </w:pPr>
    </w:p>
    <w:p w14:paraId="044A6E27" w14:textId="77777777" w:rsidR="00823F53" w:rsidRPr="00877C66" w:rsidRDefault="00823F53" w:rsidP="00877C6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9A1EC3">
        <w:rPr>
          <w:rFonts w:ascii="Calibri" w:hAnsi="Calibri" w:cs="Calibri"/>
          <w:b/>
        </w:rPr>
        <w:t xml:space="preserve">ATTENTION : </w:t>
      </w:r>
      <w:r w:rsidRPr="00877C66">
        <w:rPr>
          <w:rFonts w:ascii="Calibri" w:hAnsi="Calibri" w:cs="Calibri"/>
          <w:sz w:val="20"/>
          <w:szCs w:val="20"/>
        </w:rPr>
        <w:t>Le non-respect de ces instructions pourrait causer la casse immédiate ou a postériori de l'ustensile et entrainer des dommages corporels ou matériels</w:t>
      </w:r>
    </w:p>
    <w:p w14:paraId="36707030" w14:textId="77777777" w:rsidR="00823F53" w:rsidRPr="009A1EC3" w:rsidRDefault="00823F53" w:rsidP="00877C66">
      <w:pPr>
        <w:spacing w:after="0"/>
        <w:jc w:val="both"/>
        <w:rPr>
          <w:rFonts w:ascii="Verdana" w:hAnsi="Verdana"/>
        </w:rPr>
      </w:pPr>
    </w:p>
    <w:p w14:paraId="2DCF72C1" w14:textId="77777777" w:rsidR="00823F53" w:rsidRPr="009A1EC3" w:rsidRDefault="00823F53" w:rsidP="00877C66">
      <w:pPr>
        <w:pStyle w:val="Default"/>
        <w:jc w:val="both"/>
        <w:rPr>
          <w:sz w:val="22"/>
          <w:szCs w:val="22"/>
        </w:rPr>
      </w:pPr>
    </w:p>
    <w:p w14:paraId="630FEF29" w14:textId="50E5714F" w:rsidR="00823F53" w:rsidRPr="00877C66" w:rsidRDefault="00823F53" w:rsidP="00877C66">
      <w:pPr>
        <w:pStyle w:val="Default"/>
        <w:jc w:val="both"/>
        <w:rPr>
          <w:sz w:val="20"/>
          <w:szCs w:val="20"/>
        </w:rPr>
      </w:pPr>
      <w:bookmarkStart w:id="0" w:name="_Hlk81297320"/>
      <w:r w:rsidRPr="009A1EC3">
        <w:rPr>
          <w:b/>
          <w:bCs/>
          <w:sz w:val="22"/>
          <w:szCs w:val="22"/>
        </w:rPr>
        <w:t>GARANTIE</w:t>
      </w:r>
      <w:r w:rsidRPr="009A1EC3">
        <w:rPr>
          <w:sz w:val="22"/>
          <w:szCs w:val="22"/>
        </w:rPr>
        <w:t xml:space="preserve"> : </w:t>
      </w:r>
      <w:r w:rsidRPr="00877C66">
        <w:rPr>
          <w:sz w:val="20"/>
          <w:szCs w:val="20"/>
        </w:rPr>
        <w:t xml:space="preserve">Ce produit est garanti par INTERNATIONAL COOKWARE contre les </w:t>
      </w:r>
      <w:r w:rsidRPr="00877C66">
        <w:rPr>
          <w:b/>
          <w:bCs/>
          <w:sz w:val="20"/>
          <w:szCs w:val="20"/>
        </w:rPr>
        <w:t>défauts de fabrication</w:t>
      </w:r>
      <w:r w:rsidRPr="00877C66">
        <w:rPr>
          <w:sz w:val="20"/>
          <w:szCs w:val="20"/>
        </w:rPr>
        <w:t xml:space="preserve"> à partir de la date d’achat pour la période indiqué sur l’emballage sous réserve de la présentation d’une preuve d’achat. </w:t>
      </w:r>
    </w:p>
    <w:p w14:paraId="0D38C5A2" w14:textId="77777777" w:rsidR="00823F53" w:rsidRPr="00877C66" w:rsidRDefault="00823F53" w:rsidP="00877C66">
      <w:pPr>
        <w:pStyle w:val="Default"/>
        <w:jc w:val="both"/>
        <w:rPr>
          <w:sz w:val="20"/>
          <w:szCs w:val="20"/>
        </w:rPr>
      </w:pPr>
    </w:p>
    <w:bookmarkEnd w:id="0"/>
    <w:p w14:paraId="75C2AAC8" w14:textId="75B838A4" w:rsidR="00823F53" w:rsidRPr="00877C66" w:rsidRDefault="00823F53" w:rsidP="00877C66">
      <w:pPr>
        <w:spacing w:after="0"/>
        <w:jc w:val="both"/>
        <w:rPr>
          <w:rFonts w:cstheme="minorHAnsi"/>
          <w:sz w:val="20"/>
          <w:szCs w:val="20"/>
        </w:rPr>
      </w:pPr>
      <w:r w:rsidRPr="00877C66">
        <w:rPr>
          <w:rFonts w:cstheme="minorHAnsi"/>
          <w:sz w:val="20"/>
          <w:szCs w:val="20"/>
        </w:rPr>
        <w:t>Cette garantie ne couvre pas l'utilisation professionnelle, l'usure normale, les dommages dus aux chocs, chutes ou le non-respect des recommandations d'utilisation.</w:t>
      </w:r>
    </w:p>
    <w:p w14:paraId="77F73DEF" w14:textId="39A21152" w:rsidR="00823F53" w:rsidRPr="00877C66" w:rsidRDefault="00BF32A2" w:rsidP="00877C66">
      <w:pPr>
        <w:pStyle w:val="Default"/>
        <w:jc w:val="both"/>
        <w:rPr>
          <w:sz w:val="20"/>
          <w:szCs w:val="20"/>
        </w:rPr>
      </w:pPr>
      <w:r w:rsidRPr="00877C66">
        <w:rPr>
          <w:sz w:val="20"/>
          <w:szCs w:val="20"/>
        </w:rPr>
        <w:t>Les produits comportant des entailles ou des ébréchures dues à l’usage ou ayant été chauffés sur une table de cuisson peuvent être fragilisés et ne sont plus couverts par la garantie</w:t>
      </w:r>
      <w:r w:rsidR="00877C66" w:rsidRPr="00877C66">
        <w:rPr>
          <w:sz w:val="20"/>
          <w:szCs w:val="20"/>
        </w:rPr>
        <w:t>.</w:t>
      </w:r>
    </w:p>
    <w:p w14:paraId="2DFBF5E0" w14:textId="30CAA83D" w:rsidR="00AC2EBD" w:rsidRPr="00877C66" w:rsidRDefault="00AC2EBD">
      <w:pPr>
        <w:rPr>
          <w:sz w:val="20"/>
          <w:szCs w:val="20"/>
        </w:rPr>
      </w:pPr>
    </w:p>
    <w:sectPr w:rsidR="00AC2EBD" w:rsidRPr="00877C66" w:rsidSect="009A1EC3">
      <w:headerReference w:type="default" r:id="rId7"/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926BD" w14:textId="77777777" w:rsidR="0042712F" w:rsidRDefault="0042712F" w:rsidP="00DF48EC">
      <w:pPr>
        <w:spacing w:after="0" w:line="240" w:lineRule="auto"/>
      </w:pPr>
      <w:r>
        <w:separator/>
      </w:r>
    </w:p>
  </w:endnote>
  <w:endnote w:type="continuationSeparator" w:id="0">
    <w:p w14:paraId="5EFE58D7" w14:textId="77777777" w:rsidR="0042712F" w:rsidRDefault="0042712F" w:rsidP="00DF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86F54" w14:textId="6E5EDB78" w:rsidR="00877C66" w:rsidRDefault="00877C66" w:rsidP="00877C66">
    <w:pPr>
      <w:pStyle w:val="Pieddepage"/>
      <w:jc w:val="right"/>
    </w:pPr>
    <w:r>
      <w:t>v.09/21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2D5E6" w14:textId="77777777" w:rsidR="0042712F" w:rsidRDefault="0042712F" w:rsidP="00DF48EC">
      <w:pPr>
        <w:spacing w:after="0" w:line="240" w:lineRule="auto"/>
      </w:pPr>
      <w:r>
        <w:separator/>
      </w:r>
    </w:p>
  </w:footnote>
  <w:footnote w:type="continuationSeparator" w:id="0">
    <w:p w14:paraId="46A6E2F3" w14:textId="77777777" w:rsidR="0042712F" w:rsidRDefault="0042712F" w:rsidP="00DF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0AC2D" w14:textId="77777777" w:rsidR="009A1EC3" w:rsidRDefault="009A1EC3" w:rsidP="009A1EC3">
    <w:pPr>
      <w:pStyle w:val="En-tte"/>
      <w:jc w:val="center"/>
    </w:pPr>
    <w:r>
      <w:rPr>
        <w:noProof/>
      </w:rPr>
      <w:drawing>
        <wp:inline distT="0" distB="0" distL="0" distR="0" wp14:anchorId="3E74159F" wp14:editId="55DFAC43">
          <wp:extent cx="2160000" cy="906428"/>
          <wp:effectExtent l="0" t="0" r="0" b="8255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06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944D64" w14:textId="4EF8FCA2" w:rsidR="009A1EC3" w:rsidRPr="009A1EC3" w:rsidRDefault="009A1EC3" w:rsidP="009A1EC3">
    <w:pPr>
      <w:pStyle w:val="En-tte"/>
      <w:jc w:val="center"/>
      <w:rPr>
        <w:b/>
        <w:bCs/>
        <w:sz w:val="36"/>
        <w:szCs w:val="36"/>
      </w:rPr>
    </w:pPr>
    <w:r w:rsidRPr="009A1EC3">
      <w:rPr>
        <w:b/>
        <w:bCs/>
        <w:sz w:val="36"/>
        <w:szCs w:val="36"/>
      </w:rPr>
      <w:t>Conditions d’utilisation et d’entretien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2393"/>
      </v:shape>
    </w:pict>
  </w:numPicBullet>
  <w:abstractNum w:abstractNumId="0" w15:restartNumberingAfterBreak="0">
    <w:nsid w:val="05703F76"/>
    <w:multiLevelType w:val="hybridMultilevel"/>
    <w:tmpl w:val="A552CB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CC0"/>
    <w:multiLevelType w:val="hybridMultilevel"/>
    <w:tmpl w:val="E700A8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38D2"/>
    <w:multiLevelType w:val="hybridMultilevel"/>
    <w:tmpl w:val="1018A6F8"/>
    <w:lvl w:ilvl="0" w:tplc="A8BE187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12A68"/>
    <w:multiLevelType w:val="hybridMultilevel"/>
    <w:tmpl w:val="1420720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E64D60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E0F28"/>
    <w:multiLevelType w:val="hybridMultilevel"/>
    <w:tmpl w:val="ED6CD5A2"/>
    <w:lvl w:ilvl="0" w:tplc="040C0009">
      <w:start w:val="1"/>
      <w:numFmt w:val="bullet"/>
      <w:lvlText w:val=""/>
      <w:lvlPicBulletId w:val="0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68B2337"/>
    <w:multiLevelType w:val="hybridMultilevel"/>
    <w:tmpl w:val="702001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83"/>
    <w:rsid w:val="00056A83"/>
    <w:rsid w:val="003E17EA"/>
    <w:rsid w:val="003F6484"/>
    <w:rsid w:val="0042712F"/>
    <w:rsid w:val="00434789"/>
    <w:rsid w:val="005349C2"/>
    <w:rsid w:val="0072417A"/>
    <w:rsid w:val="007F082E"/>
    <w:rsid w:val="00800875"/>
    <w:rsid w:val="00823F53"/>
    <w:rsid w:val="00877C66"/>
    <w:rsid w:val="008E5D46"/>
    <w:rsid w:val="009A1EC3"/>
    <w:rsid w:val="00AC2EBD"/>
    <w:rsid w:val="00B14D1F"/>
    <w:rsid w:val="00BF32A2"/>
    <w:rsid w:val="00DF48EC"/>
    <w:rsid w:val="00E1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ECE720"/>
  <w15:chartTrackingRefBased/>
  <w15:docId w15:val="{16422245-C876-4852-967C-3031D0A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56A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A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EC3"/>
  </w:style>
  <w:style w:type="paragraph" w:styleId="Pieddepage">
    <w:name w:val="footer"/>
    <w:basedOn w:val="Normal"/>
    <w:link w:val="PieddepageCar"/>
    <w:uiPriority w:val="99"/>
    <w:unhideWhenUsed/>
    <w:rsid w:val="009A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EC3"/>
  </w:style>
  <w:style w:type="paragraph" w:styleId="Paragraphedeliste">
    <w:name w:val="List Paragraph"/>
    <w:basedOn w:val="Normal"/>
    <w:uiPriority w:val="34"/>
    <w:qFormat/>
    <w:rsid w:val="009A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Marie</dc:creator>
  <cp:keywords/>
  <dc:description/>
  <cp:lastModifiedBy>GERALDO Marie</cp:lastModifiedBy>
  <cp:revision>2</cp:revision>
  <dcterms:created xsi:type="dcterms:W3CDTF">2021-09-13T15:01:00Z</dcterms:created>
  <dcterms:modified xsi:type="dcterms:W3CDTF">2021-09-13T15:01:00Z</dcterms:modified>
</cp:coreProperties>
</file>